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4A0"/>
      </w:tblPr>
      <w:tblGrid>
        <w:gridCol w:w="3190"/>
        <w:gridCol w:w="3190"/>
        <w:gridCol w:w="3191"/>
      </w:tblGrid>
      <w:tr w:rsidR="002F0D2D" w:rsidTr="00584BCC">
        <w:tc>
          <w:tcPr>
            <w:tcW w:w="3190" w:type="dxa"/>
            <w:shd w:val="clear" w:color="auto" w:fill="auto"/>
          </w:tcPr>
          <w:p w:rsidR="002F0D2D" w:rsidRPr="005206E6" w:rsidRDefault="002F0D2D" w:rsidP="002F0D2D">
            <w:pPr>
              <w:rPr>
                <w:color w:val="000000" w:themeColor="text1"/>
              </w:rPr>
            </w:pPr>
          </w:p>
          <w:p w:rsidR="002F0D2D" w:rsidRPr="005206E6" w:rsidRDefault="002F0D2D" w:rsidP="00584BCC">
            <w:pPr>
              <w:jc w:val="center"/>
              <w:rPr>
                <w:rFonts w:ascii="Times New Roman" w:eastAsia="Times New Roman" w:hAnsi="Times New Roman" w:cs="Times New Roman"/>
                <w:color w:val="000000" w:themeColor="text1"/>
                <w:sz w:val="24"/>
                <w:szCs w:val="24"/>
              </w:rPr>
            </w:pPr>
            <w:r w:rsidRPr="005206E6">
              <w:rPr>
                <w:rFonts w:ascii="Segoe UI" w:eastAsia="Times New Roman" w:hAnsi="Segoe UI" w:cs="Segoe UI"/>
                <w:color w:val="000000" w:themeColor="text1"/>
                <w:sz w:val="21"/>
                <w:szCs w:val="21"/>
                <w:shd w:val="clear" w:color="auto" w:fill="F5F5F5"/>
              </w:rPr>
              <w:t>Количество</w:t>
            </w:r>
          </w:p>
          <w:p w:rsidR="002F0D2D" w:rsidRPr="005206E6" w:rsidRDefault="002F0D2D" w:rsidP="00584BCC">
            <w:pPr>
              <w:shd w:val="clear" w:color="auto" w:fill="F5F5F5"/>
              <w:spacing w:after="150"/>
              <w:jc w:val="center"/>
              <w:rPr>
                <w:rFonts w:ascii="Segoe UI" w:eastAsia="Times New Roman" w:hAnsi="Segoe UI" w:cs="Segoe UI"/>
                <w:color w:val="000000" w:themeColor="text1"/>
                <w:sz w:val="21"/>
                <w:szCs w:val="21"/>
              </w:rPr>
            </w:pPr>
            <w:r w:rsidRPr="005206E6">
              <w:rPr>
                <w:rFonts w:ascii="Segoe UI" w:eastAsia="Times New Roman" w:hAnsi="Segoe UI" w:cs="Segoe UI"/>
                <w:color w:val="000000" w:themeColor="text1"/>
                <w:sz w:val="21"/>
                <w:szCs w:val="21"/>
              </w:rPr>
              <w:t>субъектов малого и среднего предпринимательства</w:t>
            </w:r>
          </w:p>
          <w:p w:rsidR="002F0D2D" w:rsidRPr="005206E6" w:rsidRDefault="002F0D2D" w:rsidP="002F0D2D">
            <w:pPr>
              <w:rPr>
                <w:color w:val="000000" w:themeColor="text1"/>
              </w:rPr>
            </w:pPr>
          </w:p>
          <w:p w:rsidR="002F0D2D" w:rsidRPr="005206E6" w:rsidRDefault="002F0D2D" w:rsidP="002F0D2D">
            <w:pPr>
              <w:rPr>
                <w:color w:val="000000" w:themeColor="text1"/>
              </w:rPr>
            </w:pPr>
          </w:p>
        </w:tc>
        <w:tc>
          <w:tcPr>
            <w:tcW w:w="3190" w:type="dxa"/>
          </w:tcPr>
          <w:p w:rsidR="005206E6" w:rsidRDefault="005206E6" w:rsidP="00584BCC">
            <w:pPr>
              <w:jc w:val="center"/>
              <w:rPr>
                <w:rFonts w:ascii="Segoe UI" w:hAnsi="Segoe UI" w:cs="Segoe UI"/>
                <w:color w:val="000000" w:themeColor="text1"/>
                <w:sz w:val="21"/>
                <w:szCs w:val="21"/>
                <w:shd w:val="clear" w:color="auto" w:fill="F9F9F9"/>
              </w:rPr>
            </w:pPr>
          </w:p>
          <w:p w:rsidR="005206E6" w:rsidRDefault="005206E6" w:rsidP="00584BCC">
            <w:pPr>
              <w:jc w:val="center"/>
              <w:rPr>
                <w:rFonts w:ascii="Segoe UI" w:hAnsi="Segoe UI" w:cs="Segoe UI"/>
                <w:color w:val="000000" w:themeColor="text1"/>
                <w:sz w:val="21"/>
                <w:szCs w:val="21"/>
                <w:shd w:val="clear" w:color="auto" w:fill="F9F9F9"/>
              </w:rPr>
            </w:pPr>
          </w:p>
          <w:p w:rsidR="002F0D2D" w:rsidRPr="005206E6" w:rsidRDefault="002F0D2D" w:rsidP="00584BCC">
            <w:pPr>
              <w:jc w:val="center"/>
              <w:rPr>
                <w:color w:val="000000" w:themeColor="text1"/>
              </w:rPr>
            </w:pPr>
            <w:r w:rsidRPr="005206E6">
              <w:rPr>
                <w:rFonts w:ascii="Segoe UI" w:hAnsi="Segoe UI" w:cs="Segoe UI"/>
                <w:color w:val="000000" w:themeColor="text1"/>
                <w:sz w:val="21"/>
                <w:szCs w:val="21"/>
                <w:shd w:val="clear" w:color="auto" w:fill="F9F9F9"/>
              </w:rPr>
              <w:t>Вид экономической деятельности ОКВЭД</w:t>
            </w:r>
          </w:p>
        </w:tc>
        <w:tc>
          <w:tcPr>
            <w:tcW w:w="3191" w:type="dxa"/>
          </w:tcPr>
          <w:p w:rsidR="005206E6" w:rsidRDefault="005206E6" w:rsidP="00584BCC">
            <w:pPr>
              <w:jc w:val="center"/>
              <w:rPr>
                <w:rFonts w:ascii="Segoe UI" w:eastAsia="Times New Roman" w:hAnsi="Segoe UI" w:cs="Segoe UI"/>
                <w:color w:val="000000" w:themeColor="text1"/>
                <w:sz w:val="21"/>
                <w:szCs w:val="21"/>
                <w:shd w:val="clear" w:color="auto" w:fill="F9F9F9"/>
              </w:rPr>
            </w:pPr>
          </w:p>
          <w:p w:rsidR="005206E6" w:rsidRDefault="005206E6" w:rsidP="00584BCC">
            <w:pPr>
              <w:jc w:val="center"/>
              <w:rPr>
                <w:rFonts w:ascii="Segoe UI" w:eastAsia="Times New Roman" w:hAnsi="Segoe UI" w:cs="Segoe UI"/>
                <w:color w:val="000000" w:themeColor="text1"/>
                <w:sz w:val="21"/>
                <w:szCs w:val="21"/>
                <w:shd w:val="clear" w:color="auto" w:fill="F9F9F9"/>
              </w:rPr>
            </w:pPr>
          </w:p>
          <w:p w:rsidR="002F0D2D" w:rsidRPr="005206E6" w:rsidRDefault="002F0D2D" w:rsidP="00584BCC">
            <w:pPr>
              <w:jc w:val="center"/>
              <w:rPr>
                <w:rFonts w:ascii="Times New Roman" w:eastAsia="Times New Roman" w:hAnsi="Times New Roman" w:cs="Times New Roman"/>
                <w:color w:val="000000" w:themeColor="text1"/>
                <w:sz w:val="24"/>
                <w:szCs w:val="24"/>
              </w:rPr>
            </w:pPr>
            <w:r w:rsidRPr="005206E6">
              <w:rPr>
                <w:rFonts w:ascii="Segoe UI" w:eastAsia="Times New Roman" w:hAnsi="Segoe UI" w:cs="Segoe UI"/>
                <w:color w:val="000000" w:themeColor="text1"/>
                <w:sz w:val="21"/>
                <w:szCs w:val="21"/>
                <w:shd w:val="clear" w:color="auto" w:fill="F9F9F9"/>
              </w:rPr>
              <w:t>Код</w:t>
            </w:r>
          </w:p>
          <w:p w:rsidR="002F0D2D" w:rsidRPr="005206E6" w:rsidRDefault="002F0D2D" w:rsidP="00584BCC">
            <w:pPr>
              <w:shd w:val="clear" w:color="auto" w:fill="F9F9F9"/>
              <w:spacing w:after="150"/>
              <w:jc w:val="center"/>
              <w:rPr>
                <w:rFonts w:ascii="Segoe UI" w:eastAsia="Times New Roman" w:hAnsi="Segoe UI" w:cs="Segoe UI"/>
                <w:color w:val="000000" w:themeColor="text1"/>
                <w:sz w:val="21"/>
                <w:szCs w:val="21"/>
              </w:rPr>
            </w:pPr>
            <w:r w:rsidRPr="005206E6">
              <w:rPr>
                <w:rFonts w:ascii="Segoe UI" w:eastAsia="Times New Roman" w:hAnsi="Segoe UI" w:cs="Segoe UI"/>
                <w:color w:val="000000" w:themeColor="text1"/>
                <w:sz w:val="21"/>
                <w:szCs w:val="21"/>
              </w:rPr>
              <w:t>ОКВЭД</w:t>
            </w:r>
          </w:p>
          <w:p w:rsidR="002F0D2D" w:rsidRPr="005206E6" w:rsidRDefault="002F0D2D" w:rsidP="002F0D2D">
            <w:pPr>
              <w:rPr>
                <w:color w:val="000000" w:themeColor="text1"/>
              </w:rPr>
            </w:pPr>
          </w:p>
        </w:tc>
      </w:tr>
      <w:tr w:rsidR="002F0D2D" w:rsidTr="002F0D2D">
        <w:tc>
          <w:tcPr>
            <w:tcW w:w="3190" w:type="dxa"/>
          </w:tcPr>
          <w:p w:rsidR="002F0D2D" w:rsidRPr="005206E6" w:rsidRDefault="005206E6" w:rsidP="005206E6">
            <w:pPr>
              <w:jc w:val="center"/>
              <w:rPr>
                <w:color w:val="000000" w:themeColor="text1"/>
              </w:rPr>
            </w:pPr>
            <w:r>
              <w:rPr>
                <w:color w:val="000000" w:themeColor="text1"/>
              </w:rPr>
              <w:t>1</w:t>
            </w:r>
          </w:p>
        </w:tc>
        <w:tc>
          <w:tcPr>
            <w:tcW w:w="3190" w:type="dxa"/>
          </w:tcPr>
          <w:p w:rsidR="002F0D2D" w:rsidRPr="005206E6" w:rsidRDefault="002F0D2D" w:rsidP="002F0D2D">
            <w:pPr>
              <w:rPr>
                <w:rFonts w:ascii="Calibri" w:hAnsi="Calibri" w:cs="Calibri"/>
                <w:color w:val="000000" w:themeColor="text1"/>
              </w:rPr>
            </w:pPr>
            <w:r w:rsidRPr="005206E6">
              <w:rPr>
                <w:rFonts w:ascii="Calibri" w:hAnsi="Calibri" w:cs="Calibri"/>
                <w:color w:val="000000" w:themeColor="text1"/>
              </w:rPr>
              <w:t xml:space="preserve"> Торговля розничная пищевыми продуктами, напитками и табачными изделиями в специализированных магазинах</w:t>
            </w:r>
          </w:p>
          <w:p w:rsidR="002F0D2D" w:rsidRPr="005206E6" w:rsidRDefault="002F0D2D" w:rsidP="002F0D2D">
            <w:pPr>
              <w:rPr>
                <w:color w:val="000000" w:themeColor="text1"/>
              </w:rPr>
            </w:pPr>
          </w:p>
        </w:tc>
        <w:tc>
          <w:tcPr>
            <w:tcW w:w="3191" w:type="dxa"/>
          </w:tcPr>
          <w:p w:rsidR="002F0D2D" w:rsidRPr="005206E6" w:rsidRDefault="002F0D2D" w:rsidP="002F0D2D">
            <w:pPr>
              <w:rPr>
                <w:color w:val="000000" w:themeColor="text1"/>
              </w:rPr>
            </w:pPr>
            <w:r w:rsidRPr="005206E6">
              <w:rPr>
                <w:color w:val="000000" w:themeColor="text1"/>
              </w:rPr>
              <w:t>47.2</w:t>
            </w:r>
          </w:p>
        </w:tc>
      </w:tr>
      <w:tr w:rsidR="002F0D2D" w:rsidTr="002F0D2D">
        <w:tc>
          <w:tcPr>
            <w:tcW w:w="3190" w:type="dxa"/>
          </w:tcPr>
          <w:p w:rsidR="002F0D2D" w:rsidRPr="005206E6" w:rsidRDefault="005206E6" w:rsidP="005206E6">
            <w:pPr>
              <w:jc w:val="center"/>
              <w:rPr>
                <w:color w:val="000000" w:themeColor="text1"/>
              </w:rPr>
            </w:pPr>
            <w:r>
              <w:rPr>
                <w:color w:val="000000" w:themeColor="text1"/>
              </w:rPr>
              <w:t>1</w:t>
            </w:r>
          </w:p>
        </w:tc>
        <w:tc>
          <w:tcPr>
            <w:tcW w:w="3190" w:type="dxa"/>
          </w:tcPr>
          <w:p w:rsidR="002F0D2D" w:rsidRPr="005206E6" w:rsidRDefault="005A47D8" w:rsidP="002F0D2D">
            <w:pPr>
              <w:rPr>
                <w:rFonts w:ascii="Calibri" w:hAnsi="Calibri" w:cs="Calibri"/>
                <w:color w:val="000000" w:themeColor="text1"/>
              </w:rPr>
            </w:pPr>
            <w:r w:rsidRPr="005206E6">
              <w:rPr>
                <w:rFonts w:ascii="Calibri" w:hAnsi="Calibri" w:cs="Calibri"/>
                <w:color w:val="000000" w:themeColor="text1"/>
              </w:rPr>
              <w:t xml:space="preserve"> Производство хлеба и мучных кондитерских изделий, тортов и пирожных недлительного хранения</w:t>
            </w:r>
          </w:p>
        </w:tc>
        <w:tc>
          <w:tcPr>
            <w:tcW w:w="3191" w:type="dxa"/>
          </w:tcPr>
          <w:p w:rsidR="002F0D2D" w:rsidRPr="005206E6" w:rsidRDefault="005A47D8" w:rsidP="002F0D2D">
            <w:pPr>
              <w:rPr>
                <w:color w:val="000000" w:themeColor="text1"/>
              </w:rPr>
            </w:pPr>
            <w:r w:rsidRPr="005206E6">
              <w:rPr>
                <w:color w:val="000000" w:themeColor="text1"/>
              </w:rPr>
              <w:t>10.71</w:t>
            </w:r>
          </w:p>
        </w:tc>
      </w:tr>
      <w:tr w:rsidR="005A47D8" w:rsidTr="002F0D2D">
        <w:tc>
          <w:tcPr>
            <w:tcW w:w="3190" w:type="dxa"/>
          </w:tcPr>
          <w:p w:rsidR="005A47D8" w:rsidRPr="005206E6" w:rsidRDefault="005206E6" w:rsidP="005206E6">
            <w:pPr>
              <w:jc w:val="center"/>
              <w:rPr>
                <w:color w:val="000000" w:themeColor="text1"/>
              </w:rPr>
            </w:pPr>
            <w:r>
              <w:rPr>
                <w:color w:val="000000" w:themeColor="text1"/>
              </w:rPr>
              <w:t>3</w:t>
            </w:r>
          </w:p>
        </w:tc>
        <w:tc>
          <w:tcPr>
            <w:tcW w:w="3190" w:type="dxa"/>
          </w:tcPr>
          <w:p w:rsidR="005A47D8" w:rsidRPr="005206E6" w:rsidRDefault="005A47D8" w:rsidP="002F0D2D">
            <w:pPr>
              <w:rPr>
                <w:rFonts w:ascii="Calibri" w:hAnsi="Calibri" w:cs="Calibri"/>
                <w:color w:val="000000" w:themeColor="text1"/>
              </w:rPr>
            </w:pPr>
            <w:r w:rsidRPr="005206E6">
              <w:rPr>
                <w:rFonts w:ascii="Calibri" w:hAnsi="Calibri" w:cs="Calibri"/>
                <w:color w:val="000000" w:themeColor="text1"/>
              </w:rPr>
              <w:t xml:space="preserve"> Торговля розничная преимущественно пищевыми продуктами, включая напитки, и табачными изделиями в неспециализированных магазинах</w:t>
            </w:r>
          </w:p>
        </w:tc>
        <w:tc>
          <w:tcPr>
            <w:tcW w:w="3191" w:type="dxa"/>
          </w:tcPr>
          <w:p w:rsidR="005A47D8" w:rsidRPr="005206E6" w:rsidRDefault="00B96F98" w:rsidP="002F0D2D">
            <w:pPr>
              <w:rPr>
                <w:color w:val="000000" w:themeColor="text1"/>
              </w:rPr>
            </w:pPr>
            <w:r w:rsidRPr="005206E6">
              <w:rPr>
                <w:color w:val="000000" w:themeColor="text1"/>
              </w:rPr>
              <w:t>47.11</w:t>
            </w:r>
          </w:p>
        </w:tc>
      </w:tr>
      <w:tr w:rsidR="00B96F98" w:rsidTr="002F0D2D">
        <w:tc>
          <w:tcPr>
            <w:tcW w:w="3190" w:type="dxa"/>
          </w:tcPr>
          <w:p w:rsidR="00B96F98" w:rsidRPr="005206E6" w:rsidRDefault="005206E6" w:rsidP="005206E6">
            <w:pPr>
              <w:jc w:val="center"/>
              <w:rPr>
                <w:color w:val="000000" w:themeColor="text1"/>
              </w:rPr>
            </w:pPr>
            <w:r>
              <w:rPr>
                <w:color w:val="000000" w:themeColor="text1"/>
              </w:rPr>
              <w:t>1</w:t>
            </w:r>
          </w:p>
        </w:tc>
        <w:tc>
          <w:tcPr>
            <w:tcW w:w="3190" w:type="dxa"/>
          </w:tcPr>
          <w:p w:rsidR="00B96F98" w:rsidRPr="005206E6" w:rsidRDefault="00B96F98" w:rsidP="00B96F98">
            <w:pPr>
              <w:rPr>
                <w:rFonts w:ascii="Calibri" w:hAnsi="Calibri" w:cs="Calibri"/>
                <w:color w:val="000000" w:themeColor="text1"/>
              </w:rPr>
            </w:pPr>
            <w:r w:rsidRPr="005206E6">
              <w:rPr>
                <w:rFonts w:ascii="Calibri" w:hAnsi="Calibri" w:cs="Calibri"/>
                <w:color w:val="000000" w:themeColor="text1"/>
              </w:rPr>
              <w:t xml:space="preserve"> Выращивание однолетних культур</w:t>
            </w:r>
          </w:p>
        </w:tc>
        <w:tc>
          <w:tcPr>
            <w:tcW w:w="3191" w:type="dxa"/>
          </w:tcPr>
          <w:p w:rsidR="00B96F98" w:rsidRPr="005206E6" w:rsidRDefault="00B96F98" w:rsidP="002F0D2D">
            <w:pPr>
              <w:rPr>
                <w:color w:val="000000" w:themeColor="text1"/>
              </w:rPr>
            </w:pPr>
            <w:r w:rsidRPr="005206E6">
              <w:rPr>
                <w:color w:val="000000" w:themeColor="text1"/>
              </w:rPr>
              <w:t>01.1</w:t>
            </w:r>
          </w:p>
        </w:tc>
      </w:tr>
      <w:tr w:rsidR="00870AF7" w:rsidTr="002F0D2D">
        <w:tc>
          <w:tcPr>
            <w:tcW w:w="3190" w:type="dxa"/>
          </w:tcPr>
          <w:p w:rsidR="00870AF7" w:rsidRPr="005206E6" w:rsidRDefault="005206E6" w:rsidP="005206E6">
            <w:pPr>
              <w:jc w:val="center"/>
              <w:rPr>
                <w:color w:val="000000" w:themeColor="text1"/>
              </w:rPr>
            </w:pPr>
            <w:r>
              <w:rPr>
                <w:color w:val="000000" w:themeColor="text1"/>
              </w:rPr>
              <w:t>1</w:t>
            </w:r>
          </w:p>
        </w:tc>
        <w:tc>
          <w:tcPr>
            <w:tcW w:w="3190" w:type="dxa"/>
          </w:tcPr>
          <w:p w:rsidR="00870AF7" w:rsidRPr="005206E6" w:rsidRDefault="00870AF7" w:rsidP="00B96F98">
            <w:pPr>
              <w:rPr>
                <w:rFonts w:ascii="Calibri" w:hAnsi="Calibri" w:cs="Calibri"/>
                <w:color w:val="000000" w:themeColor="text1"/>
              </w:rPr>
            </w:pPr>
            <w:r w:rsidRPr="005206E6">
              <w:rPr>
                <w:rFonts w:ascii="Calibri" w:hAnsi="Calibri" w:cs="Calibri"/>
                <w:color w:val="000000" w:themeColor="text1"/>
              </w:rPr>
              <w:t>Производство штукатурных работ</w:t>
            </w:r>
          </w:p>
        </w:tc>
        <w:tc>
          <w:tcPr>
            <w:tcW w:w="3191" w:type="dxa"/>
          </w:tcPr>
          <w:p w:rsidR="00870AF7" w:rsidRPr="005206E6" w:rsidRDefault="00870AF7" w:rsidP="002F0D2D">
            <w:pPr>
              <w:rPr>
                <w:color w:val="000000" w:themeColor="text1"/>
              </w:rPr>
            </w:pPr>
            <w:r w:rsidRPr="005206E6">
              <w:rPr>
                <w:color w:val="000000" w:themeColor="text1"/>
              </w:rPr>
              <w:t>43.31</w:t>
            </w:r>
          </w:p>
        </w:tc>
      </w:tr>
      <w:tr w:rsidR="00870AF7" w:rsidTr="002F0D2D">
        <w:tc>
          <w:tcPr>
            <w:tcW w:w="3190" w:type="dxa"/>
          </w:tcPr>
          <w:p w:rsidR="00870AF7" w:rsidRPr="005206E6" w:rsidRDefault="005206E6" w:rsidP="005206E6">
            <w:pPr>
              <w:jc w:val="center"/>
              <w:rPr>
                <w:color w:val="000000" w:themeColor="text1"/>
              </w:rPr>
            </w:pPr>
            <w:r>
              <w:rPr>
                <w:color w:val="000000" w:themeColor="text1"/>
              </w:rPr>
              <w:t>1</w:t>
            </w:r>
          </w:p>
        </w:tc>
        <w:tc>
          <w:tcPr>
            <w:tcW w:w="3190" w:type="dxa"/>
          </w:tcPr>
          <w:p w:rsidR="00870AF7" w:rsidRPr="005206E6" w:rsidRDefault="00870AF7" w:rsidP="00B96F98">
            <w:pPr>
              <w:rPr>
                <w:rFonts w:ascii="Calibri" w:hAnsi="Calibri" w:cs="Calibri"/>
                <w:color w:val="000000" w:themeColor="text1"/>
              </w:rPr>
            </w:pPr>
            <w:r w:rsidRPr="005206E6">
              <w:rPr>
                <w:rFonts w:ascii="Calibri" w:hAnsi="Calibri" w:cs="Calibri"/>
                <w:color w:val="000000" w:themeColor="text1"/>
              </w:rPr>
              <w:t xml:space="preserve"> Торговля розничная, осуществляемая непосредственно при помощи информационно-коммуникационной сети Интернет</w:t>
            </w:r>
          </w:p>
        </w:tc>
        <w:tc>
          <w:tcPr>
            <w:tcW w:w="3191" w:type="dxa"/>
          </w:tcPr>
          <w:p w:rsidR="00870AF7" w:rsidRPr="005206E6" w:rsidRDefault="00870AF7" w:rsidP="002F0D2D">
            <w:pPr>
              <w:rPr>
                <w:color w:val="000000" w:themeColor="text1"/>
              </w:rPr>
            </w:pPr>
            <w:r w:rsidRPr="005206E6">
              <w:rPr>
                <w:color w:val="000000" w:themeColor="text1"/>
              </w:rPr>
              <w:t>47.91.2</w:t>
            </w:r>
          </w:p>
        </w:tc>
      </w:tr>
      <w:tr w:rsidR="00870AF7" w:rsidTr="002F0D2D">
        <w:tc>
          <w:tcPr>
            <w:tcW w:w="3190" w:type="dxa"/>
          </w:tcPr>
          <w:p w:rsidR="00870AF7" w:rsidRPr="005206E6" w:rsidRDefault="005206E6" w:rsidP="005206E6">
            <w:pPr>
              <w:jc w:val="center"/>
              <w:rPr>
                <w:color w:val="000000" w:themeColor="text1"/>
              </w:rPr>
            </w:pPr>
            <w:r>
              <w:rPr>
                <w:color w:val="000000" w:themeColor="text1"/>
              </w:rPr>
              <w:t>2</w:t>
            </w:r>
          </w:p>
        </w:tc>
        <w:tc>
          <w:tcPr>
            <w:tcW w:w="3190" w:type="dxa"/>
          </w:tcPr>
          <w:p w:rsidR="00870AF7" w:rsidRPr="005206E6" w:rsidRDefault="00870AF7" w:rsidP="00B96F98">
            <w:pPr>
              <w:rPr>
                <w:rFonts w:ascii="Calibri" w:hAnsi="Calibri" w:cs="Calibri"/>
                <w:color w:val="000000" w:themeColor="text1"/>
              </w:rPr>
            </w:pPr>
            <w:r w:rsidRPr="005206E6">
              <w:rPr>
                <w:rFonts w:ascii="Calibri" w:hAnsi="Calibri" w:cs="Calibri"/>
                <w:color w:val="000000" w:themeColor="text1"/>
              </w:rPr>
              <w:t xml:space="preserve"> Торговля розничная мясом и мясными продуктами в специализированных магазинах</w:t>
            </w:r>
          </w:p>
        </w:tc>
        <w:tc>
          <w:tcPr>
            <w:tcW w:w="3191" w:type="dxa"/>
          </w:tcPr>
          <w:p w:rsidR="00870AF7" w:rsidRPr="005206E6" w:rsidRDefault="00870AF7" w:rsidP="002F0D2D">
            <w:pPr>
              <w:rPr>
                <w:color w:val="000000" w:themeColor="text1"/>
              </w:rPr>
            </w:pPr>
            <w:r w:rsidRPr="005206E6">
              <w:rPr>
                <w:color w:val="000000" w:themeColor="text1"/>
              </w:rPr>
              <w:t>47.22</w:t>
            </w:r>
          </w:p>
        </w:tc>
      </w:tr>
      <w:tr w:rsidR="00664CA5" w:rsidTr="002F0D2D">
        <w:tc>
          <w:tcPr>
            <w:tcW w:w="3190" w:type="dxa"/>
          </w:tcPr>
          <w:p w:rsidR="00664CA5" w:rsidRPr="005206E6" w:rsidRDefault="008E6F67" w:rsidP="008E6F67">
            <w:pPr>
              <w:jc w:val="center"/>
              <w:rPr>
                <w:color w:val="000000" w:themeColor="text1"/>
              </w:rPr>
            </w:pPr>
            <w:r>
              <w:rPr>
                <w:color w:val="000000" w:themeColor="text1"/>
              </w:rPr>
              <w:t>1</w:t>
            </w:r>
          </w:p>
        </w:tc>
        <w:tc>
          <w:tcPr>
            <w:tcW w:w="3190" w:type="dxa"/>
          </w:tcPr>
          <w:p w:rsidR="00664CA5" w:rsidRPr="005206E6" w:rsidRDefault="00DE665D" w:rsidP="00B96F98">
            <w:pPr>
              <w:rPr>
                <w:rFonts w:ascii="Calibri" w:hAnsi="Calibri" w:cs="Calibri"/>
                <w:color w:val="000000" w:themeColor="text1"/>
              </w:rPr>
            </w:pPr>
            <w:r w:rsidRPr="005206E6">
              <w:rPr>
                <w:rFonts w:ascii="Calibri" w:hAnsi="Calibri" w:cs="Calibri"/>
                <w:color w:val="000000" w:themeColor="text1"/>
              </w:rPr>
              <w:t xml:space="preserve"> </w:t>
            </w:r>
            <w:r w:rsidR="008E6F67" w:rsidRPr="008E6F67">
              <w:rPr>
                <w:rFonts w:ascii="Calibri" w:hAnsi="Calibri" w:cs="Calibri"/>
                <w:color w:val="000000" w:themeColor="text1"/>
              </w:rPr>
              <w:t xml:space="preserve"> Разведение прочих пород крупного рогатого скота и буйволов, производство спермы</w:t>
            </w:r>
          </w:p>
        </w:tc>
        <w:tc>
          <w:tcPr>
            <w:tcW w:w="3191" w:type="dxa"/>
          </w:tcPr>
          <w:p w:rsidR="00664CA5" w:rsidRPr="005206E6" w:rsidRDefault="00DE665D" w:rsidP="002F0D2D">
            <w:pPr>
              <w:rPr>
                <w:color w:val="000000" w:themeColor="text1"/>
              </w:rPr>
            </w:pPr>
            <w:r w:rsidRPr="005206E6">
              <w:rPr>
                <w:color w:val="000000" w:themeColor="text1"/>
              </w:rPr>
              <w:t>01.4</w:t>
            </w:r>
            <w:r w:rsidR="005206E6">
              <w:rPr>
                <w:color w:val="000000" w:themeColor="text1"/>
              </w:rPr>
              <w:t>2</w:t>
            </w:r>
          </w:p>
        </w:tc>
      </w:tr>
      <w:tr w:rsidR="00DE665D" w:rsidTr="002F0D2D">
        <w:tc>
          <w:tcPr>
            <w:tcW w:w="3190" w:type="dxa"/>
          </w:tcPr>
          <w:p w:rsidR="00DE665D" w:rsidRPr="005206E6" w:rsidRDefault="00295BF4" w:rsidP="00295BF4">
            <w:pPr>
              <w:jc w:val="center"/>
              <w:rPr>
                <w:color w:val="000000" w:themeColor="text1"/>
              </w:rPr>
            </w:pPr>
            <w:r>
              <w:rPr>
                <w:color w:val="000000" w:themeColor="text1"/>
              </w:rPr>
              <w:t>1</w:t>
            </w:r>
          </w:p>
        </w:tc>
        <w:tc>
          <w:tcPr>
            <w:tcW w:w="3190" w:type="dxa"/>
          </w:tcPr>
          <w:p w:rsidR="00DE665D" w:rsidRPr="005206E6" w:rsidRDefault="00295BF4" w:rsidP="00B96F98">
            <w:pPr>
              <w:rPr>
                <w:rFonts w:ascii="Calibri" w:hAnsi="Calibri" w:cs="Calibri"/>
                <w:color w:val="000000" w:themeColor="text1"/>
              </w:rPr>
            </w:pPr>
            <w:r w:rsidRPr="00295BF4">
              <w:rPr>
                <w:rFonts w:ascii="Calibri" w:hAnsi="Calibri" w:cs="Calibri"/>
                <w:color w:val="000000" w:themeColor="text1"/>
              </w:rPr>
              <w:t xml:space="preserve"> Разведение молочного крупного рогатого скота, производство сырого молока</w:t>
            </w:r>
          </w:p>
        </w:tc>
        <w:tc>
          <w:tcPr>
            <w:tcW w:w="3191" w:type="dxa"/>
          </w:tcPr>
          <w:p w:rsidR="00DE665D" w:rsidRPr="005206E6" w:rsidRDefault="00295BF4" w:rsidP="002F0D2D">
            <w:pPr>
              <w:rPr>
                <w:color w:val="000000" w:themeColor="text1"/>
              </w:rPr>
            </w:pPr>
            <w:r>
              <w:rPr>
                <w:color w:val="000000" w:themeColor="text1"/>
              </w:rPr>
              <w:t>01.41</w:t>
            </w:r>
          </w:p>
        </w:tc>
      </w:tr>
    </w:tbl>
    <w:p w:rsidR="00575417" w:rsidRPr="002F0D2D" w:rsidRDefault="00575417" w:rsidP="002F0D2D"/>
    <w:sectPr w:rsidR="00575417" w:rsidRPr="002F0D2D" w:rsidSect="0049262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82A" w:rsidRDefault="00EA382A" w:rsidP="002F0D2D">
      <w:pPr>
        <w:spacing w:after="0" w:line="240" w:lineRule="auto"/>
      </w:pPr>
      <w:r>
        <w:separator/>
      </w:r>
    </w:p>
  </w:endnote>
  <w:endnote w:type="continuationSeparator" w:id="1">
    <w:p w:rsidR="00EA382A" w:rsidRDefault="00EA382A" w:rsidP="002F0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82A" w:rsidRDefault="00EA382A" w:rsidP="002F0D2D">
      <w:pPr>
        <w:spacing w:after="0" w:line="240" w:lineRule="auto"/>
      </w:pPr>
      <w:r>
        <w:separator/>
      </w:r>
    </w:p>
  </w:footnote>
  <w:footnote w:type="continuationSeparator" w:id="1">
    <w:p w:rsidR="00EA382A" w:rsidRDefault="00EA382A" w:rsidP="002F0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2D" w:rsidRPr="00295BF4" w:rsidRDefault="002F0D2D">
    <w:pPr>
      <w:pStyle w:val="ab"/>
      <w:rPr>
        <w:color w:val="000000" w:themeColor="text1"/>
      </w:rPr>
    </w:pPr>
    <w:r w:rsidRPr="00295BF4">
      <w:rPr>
        <w:rStyle w:val="a4"/>
        <w:rFonts w:ascii="Segoe UI" w:hAnsi="Segoe UI" w:cs="Segoe UI"/>
        <w:color w:val="000000" w:themeColor="text1"/>
        <w:sz w:val="21"/>
        <w:szCs w:val="21"/>
        <w:shd w:val="clear" w:color="auto" w:fill="FFFFFF"/>
      </w:rPr>
      <w:t xml:space="preserve">Информация о количестве субъектов малого и среднего предпринимательства и их классификации по видам экономической деятельности на 01.01.2023 года на территории </w:t>
    </w:r>
    <w:r w:rsidR="00584BCC" w:rsidRPr="00295BF4">
      <w:rPr>
        <w:rStyle w:val="a4"/>
        <w:rFonts w:ascii="Segoe UI" w:hAnsi="Segoe UI" w:cs="Segoe UI"/>
        <w:color w:val="000000" w:themeColor="text1"/>
        <w:sz w:val="21"/>
        <w:szCs w:val="21"/>
        <w:shd w:val="clear" w:color="auto" w:fill="FFFFFF"/>
      </w:rPr>
      <w:t xml:space="preserve">Иштанского </w:t>
    </w:r>
    <w:r w:rsidRPr="00295BF4">
      <w:rPr>
        <w:rStyle w:val="a4"/>
        <w:rFonts w:ascii="Segoe UI" w:hAnsi="Segoe UI" w:cs="Segoe UI"/>
        <w:color w:val="000000" w:themeColor="text1"/>
        <w:sz w:val="21"/>
        <w:szCs w:val="21"/>
        <w:shd w:val="clear" w:color="auto" w:fill="FFFFFF"/>
      </w:rPr>
      <w:t xml:space="preserve"> сельского поселения </w:t>
    </w:r>
  </w:p>
  <w:p w:rsidR="002F0D2D" w:rsidRPr="005206E6" w:rsidRDefault="002F0D2D">
    <w:pPr>
      <w:pStyle w:val="ab"/>
      <w:rPr>
        <w:color w:val="000000" w:themeColor="text1"/>
      </w:rPr>
    </w:pPr>
  </w:p>
  <w:p w:rsidR="002F0D2D" w:rsidRDefault="002F0D2D">
    <w:pPr>
      <w:pStyle w:val="ab"/>
    </w:pPr>
  </w:p>
  <w:p w:rsidR="002F0D2D" w:rsidRDefault="002F0D2D">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B0400D"/>
    <w:rsid w:val="00077083"/>
    <w:rsid w:val="001C2AFA"/>
    <w:rsid w:val="00262A68"/>
    <w:rsid w:val="00295BF4"/>
    <w:rsid w:val="002B3C23"/>
    <w:rsid w:val="002F0D2D"/>
    <w:rsid w:val="0049262C"/>
    <w:rsid w:val="004C126F"/>
    <w:rsid w:val="005206E6"/>
    <w:rsid w:val="00575417"/>
    <w:rsid w:val="00584BCC"/>
    <w:rsid w:val="005A47D8"/>
    <w:rsid w:val="00664CA5"/>
    <w:rsid w:val="00870AF7"/>
    <w:rsid w:val="008E6F67"/>
    <w:rsid w:val="00B0400D"/>
    <w:rsid w:val="00B96F98"/>
    <w:rsid w:val="00C95256"/>
    <w:rsid w:val="00CC2B84"/>
    <w:rsid w:val="00D01C62"/>
    <w:rsid w:val="00D02313"/>
    <w:rsid w:val="00D50510"/>
    <w:rsid w:val="00DE665D"/>
    <w:rsid w:val="00EA382A"/>
    <w:rsid w:val="00FB1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9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1959"/>
    <w:rPr>
      <w:b/>
      <w:bCs/>
    </w:rPr>
  </w:style>
  <w:style w:type="paragraph" w:styleId="a5">
    <w:name w:val="Balloon Text"/>
    <w:basedOn w:val="a"/>
    <w:link w:val="a6"/>
    <w:uiPriority w:val="99"/>
    <w:semiHidden/>
    <w:unhideWhenUsed/>
    <w:rsid w:val="00FB19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959"/>
    <w:rPr>
      <w:rFonts w:ascii="Tahoma" w:hAnsi="Tahoma" w:cs="Tahoma"/>
      <w:sz w:val="16"/>
      <w:szCs w:val="16"/>
    </w:rPr>
  </w:style>
  <w:style w:type="character" w:customStyle="1" w:styleId="1">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7"/>
    <w:semiHidden/>
    <w:locked/>
    <w:rsid w:val="00D50510"/>
    <w:rPr>
      <w:rFonts w:ascii="Times New Roman" w:eastAsia="Times New Roman" w:hAnsi="Times New Roman" w:cs="Times New Roman"/>
      <w:sz w:val="24"/>
      <w:szCs w:val="24"/>
    </w:rPr>
  </w:style>
  <w:style w:type="paragraph" w:styleId="a7">
    <w:name w:val="Body Text"/>
    <w:aliases w:val="Основной текст1,Основной текст Знак Знак,bt,Body Text Char,Body Text Char1,Body Text Char Char,Body Text Char1 Char,Body Text Char2 Char,Body Text Char1 Char Char,Body Text Char Char Char Char"/>
    <w:basedOn w:val="a"/>
    <w:link w:val="1"/>
    <w:semiHidden/>
    <w:unhideWhenUsed/>
    <w:rsid w:val="00D5051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D50510"/>
  </w:style>
  <w:style w:type="paragraph" w:styleId="a9">
    <w:name w:val="No Spacing"/>
    <w:uiPriority w:val="1"/>
    <w:qFormat/>
    <w:rsid w:val="00D50510"/>
    <w:pPr>
      <w:spacing w:after="0" w:line="240" w:lineRule="auto"/>
    </w:pPr>
  </w:style>
  <w:style w:type="table" w:styleId="aa">
    <w:name w:val="Table Grid"/>
    <w:basedOn w:val="a1"/>
    <w:uiPriority w:val="59"/>
    <w:rsid w:val="002F0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2F0D2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F0D2D"/>
  </w:style>
  <w:style w:type="paragraph" w:styleId="ad">
    <w:name w:val="footer"/>
    <w:basedOn w:val="a"/>
    <w:link w:val="ae"/>
    <w:uiPriority w:val="99"/>
    <w:semiHidden/>
    <w:unhideWhenUsed/>
    <w:rsid w:val="002F0D2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F0D2D"/>
  </w:style>
</w:styles>
</file>

<file path=word/webSettings.xml><?xml version="1.0" encoding="utf-8"?>
<w:webSettings xmlns:r="http://schemas.openxmlformats.org/officeDocument/2006/relationships" xmlns:w="http://schemas.openxmlformats.org/wordprocessingml/2006/main">
  <w:divs>
    <w:div w:id="343019883">
      <w:bodyDiv w:val="1"/>
      <w:marLeft w:val="0"/>
      <w:marRight w:val="0"/>
      <w:marTop w:val="0"/>
      <w:marBottom w:val="0"/>
      <w:divBdr>
        <w:top w:val="none" w:sz="0" w:space="0" w:color="auto"/>
        <w:left w:val="none" w:sz="0" w:space="0" w:color="auto"/>
        <w:bottom w:val="none" w:sz="0" w:space="0" w:color="auto"/>
        <w:right w:val="none" w:sz="0" w:space="0" w:color="auto"/>
      </w:divBdr>
      <w:divsChild>
        <w:div w:id="1726565945">
          <w:marLeft w:val="0"/>
          <w:marRight w:val="0"/>
          <w:marTop w:val="0"/>
          <w:marBottom w:val="0"/>
          <w:divBdr>
            <w:top w:val="none" w:sz="0" w:space="0" w:color="auto"/>
            <w:left w:val="none" w:sz="0" w:space="0" w:color="auto"/>
            <w:bottom w:val="none" w:sz="0" w:space="0" w:color="auto"/>
            <w:right w:val="none" w:sz="0" w:space="0" w:color="auto"/>
          </w:divBdr>
        </w:div>
      </w:divsChild>
    </w:div>
    <w:div w:id="572935671">
      <w:bodyDiv w:val="1"/>
      <w:marLeft w:val="0"/>
      <w:marRight w:val="0"/>
      <w:marTop w:val="0"/>
      <w:marBottom w:val="0"/>
      <w:divBdr>
        <w:top w:val="none" w:sz="0" w:space="0" w:color="auto"/>
        <w:left w:val="none" w:sz="0" w:space="0" w:color="auto"/>
        <w:bottom w:val="none" w:sz="0" w:space="0" w:color="auto"/>
        <w:right w:val="none" w:sz="0" w:space="0" w:color="auto"/>
      </w:divBdr>
    </w:div>
    <w:div w:id="720640154">
      <w:bodyDiv w:val="1"/>
      <w:marLeft w:val="0"/>
      <w:marRight w:val="0"/>
      <w:marTop w:val="0"/>
      <w:marBottom w:val="0"/>
      <w:divBdr>
        <w:top w:val="none" w:sz="0" w:space="0" w:color="auto"/>
        <w:left w:val="none" w:sz="0" w:space="0" w:color="auto"/>
        <w:bottom w:val="none" w:sz="0" w:space="0" w:color="auto"/>
        <w:right w:val="none" w:sz="0" w:space="0" w:color="auto"/>
      </w:divBdr>
    </w:div>
    <w:div w:id="1017733410">
      <w:bodyDiv w:val="1"/>
      <w:marLeft w:val="0"/>
      <w:marRight w:val="0"/>
      <w:marTop w:val="0"/>
      <w:marBottom w:val="0"/>
      <w:divBdr>
        <w:top w:val="none" w:sz="0" w:space="0" w:color="auto"/>
        <w:left w:val="none" w:sz="0" w:space="0" w:color="auto"/>
        <w:bottom w:val="none" w:sz="0" w:space="0" w:color="auto"/>
        <w:right w:val="none" w:sz="0" w:space="0" w:color="auto"/>
      </w:divBdr>
    </w:div>
    <w:div w:id="16240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138</Words>
  <Characters>790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4</cp:revision>
  <dcterms:created xsi:type="dcterms:W3CDTF">2023-12-04T10:17:00Z</dcterms:created>
  <dcterms:modified xsi:type="dcterms:W3CDTF">2023-12-05T02:46:00Z</dcterms:modified>
</cp:coreProperties>
</file>